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Pragmatic GRC™</w:t>
        <w:br/>
      </w:r>
      <w:r>
        <w:rPr>
          <w:b/>
        </w:rPr>
        <w:br/>
        <w:t>F-002</w:t>
        <w:br/>
        <w:t>Unified System Security Plan</w:t>
        <w:br/>
      </w:r>
    </w:p>
    <w:p>
      <w:pPr>
        <w:pStyle w:val="IntenseQuote"/>
      </w:pPr>
      <w:r>
        <w:t>Resource Family: Foundation</w:t>
        <w:br/>
        <w:t>Version: 1.0</w:t>
        <w:br/>
        <w:t>Status: Initial Release</w:t>
        <w:br/>
        <w:t>Related Chapters: 1, 2, 4, 6, 7</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Resource ID</w:t>
            </w:r>
          </w:p>
        </w:tc>
        <w:tc>
          <w:tcPr>
            <w:tcW w:type="dxa" w:w="4320"/>
          </w:tcPr>
          <w:p>
            <w:r>
              <w:t>F-002</w:t>
            </w:r>
          </w:p>
        </w:tc>
      </w:tr>
      <w:tr>
        <w:tc>
          <w:tcPr>
            <w:tcW w:type="dxa" w:w="4320"/>
          </w:tcPr>
          <w:p>
            <w:r>
              <w:t>Resource Family</w:t>
            </w:r>
          </w:p>
        </w:tc>
        <w:tc>
          <w:tcPr>
            <w:tcW w:type="dxa" w:w="4320"/>
          </w:tcPr>
          <w:p>
            <w:r>
              <w:t>Foundation</w:t>
            </w:r>
          </w:p>
        </w:tc>
      </w:tr>
      <w:tr>
        <w:tc>
          <w:tcPr>
            <w:tcW w:type="dxa" w:w="4320"/>
          </w:tcPr>
          <w:p>
            <w:r>
              <w:t>Version</w:t>
            </w:r>
          </w:p>
        </w:tc>
        <w:tc>
          <w:tcPr>
            <w:tcW w:type="dxa" w:w="4320"/>
          </w:tcPr>
          <w:p>
            <w:r>
              <w:t>1.0</w:t>
            </w:r>
          </w:p>
        </w:tc>
      </w:tr>
      <w:tr>
        <w:tc>
          <w:tcPr>
            <w:tcW w:type="dxa" w:w="4320"/>
          </w:tcPr>
          <w:p>
            <w:r>
              <w:t>Related Chapters</w:t>
            </w:r>
          </w:p>
        </w:tc>
        <w:tc>
          <w:tcPr>
            <w:tcW w:type="dxa" w:w="4320"/>
          </w:tcPr>
          <w:p>
            <w:r>
              <w:t>1, 2, 4, 6, 7</w:t>
            </w:r>
          </w:p>
        </w:tc>
      </w:tr>
      <w:tr>
        <w:tc>
          <w:tcPr>
            <w:tcW w:type="dxa" w:w="4320"/>
          </w:tcPr>
          <w:p>
            <w:r>
              <w:t>Related Resources</w:t>
            </w:r>
          </w:p>
        </w:tc>
        <w:tc>
          <w:tcPr>
            <w:tcW w:type="dxa" w:w="4320"/>
          </w:tcPr>
          <w:p>
            <w:r>
              <w:t>F-001, R-001, G-002</w:t>
            </w:r>
          </w:p>
        </w:tc>
      </w:tr>
      <w:tr>
        <w:tc>
          <w:tcPr>
            <w:tcW w:type="dxa" w:w="4320"/>
          </w:tcPr>
          <w:p>
            <w:r>
              <w:t>Primary Deliverable</w:t>
            </w:r>
          </w:p>
        </w:tc>
        <w:tc>
          <w:tcPr>
            <w:tcW w:type="dxa" w:w="4320"/>
          </w:tcPr>
          <w:p>
            <w:r>
              <w:t>Unified System Security Plan Template</w:t>
            </w:r>
          </w:p>
        </w:tc>
      </w:tr>
    </w:tbl>
    <w:p>
      <w:pPr>
        <w:pStyle w:val="Heading1"/>
      </w:pPr>
      <w:r>
        <w:t>1. Purpose</w:t>
      </w:r>
    </w:p>
    <w:p>
      <w:r>
        <w:t>The Unified System Security Plan (SSP) serves as the central repository for documenting how the organization protects its information systems. Rather than maintaining numerous disconnected security documents, the Pragmatic GRC™ Methodology consolidates security governance into a single living document.</w:t>
      </w:r>
    </w:p>
    <w:p>
      <w:pPr>
        <w:pStyle w:val="Heading1"/>
      </w:pPr>
      <w:r>
        <w:t>2. Why This Resource Matters</w:t>
      </w:r>
    </w:p>
    <w:p>
      <w:r>
        <w:t>A well-maintained SSP provides management, auditors, customers, and technical staff with a common understanding of the organization's security posture. It documents security responsibilities, technical controls, operational procedures, and system boundaries in one location.</w:t>
      </w:r>
    </w:p>
    <w:p>
      <w:pPr>
        <w:pStyle w:val="Heading1"/>
      </w:pPr>
      <w:r>
        <w:t>3. When to Use This Resource</w:t>
      </w:r>
    </w:p>
    <w:p>
      <w:r>
        <w:t>Use the SSP during initial GRC implementation, security assessments, customer questionnaires, audits, technology changes, onboarding new systems, and annual governance reviews.</w:t>
      </w:r>
    </w:p>
    <w:p>
      <w:pPr>
        <w:pStyle w:val="Heading1"/>
      </w:pPr>
      <w:r>
        <w:t>4. What the SSP Should Contain</w:t>
      </w:r>
    </w:p>
    <w:p>
      <w:r>
        <w:t>• Organization Overview</w:t>
        <w:br/>
        <w:t>• System Inventory</w:t>
        <w:br/>
        <w:t>• System Boundaries</w:t>
        <w:br/>
        <w:t>• Roles and Responsibilities</w:t>
        <w:br/>
        <w:t>• Access Control</w:t>
        <w:br/>
        <w:t>• Identity Lifecycle Management</w:t>
        <w:br/>
        <w:t>• Patch Management</w:t>
        <w:br/>
        <w:t>• Backup and Recovery</w:t>
        <w:br/>
        <w:t>• Incident Response</w:t>
        <w:br/>
        <w:t>• Vendor Security</w:t>
        <w:br/>
        <w:t>• Risk Summary</w:t>
        <w:br/>
        <w:t>• Compliance Requirements</w:t>
      </w:r>
    </w:p>
    <w:p>
      <w:pPr>
        <w:pStyle w:val="Heading1"/>
      </w:pPr>
      <w:r>
        <w:t>5. How to Maintain the SSP</w:t>
      </w:r>
    </w:p>
    <w:p>
      <w:r>
        <w:t>Update the SSP whenever significant business or technology changes occur. Review it as part of the Monthly GRC Heartbeat™ and formally validate it during quarterly and annual governance reviews.</w:t>
      </w:r>
    </w:p>
    <w:p>
      <w:pPr>
        <w:pStyle w:val="Heading1"/>
      </w:pPr>
      <w:r>
        <w:t>6. Best Practices</w:t>
      </w:r>
    </w:p>
    <w:p>
      <w:r>
        <w:t>Maintain a single authoritative SSP, reference supporting procedures instead of duplicating them, assign document ownership, version changes, and align updates with the Master Asset Register and Enterprise Risk Register.</w:t>
      </w:r>
    </w:p>
    <w:p>
      <w:pPr>
        <w:pStyle w:val="Heading1"/>
      </w:pPr>
      <w:r>
        <w:t>7. Common Mistakes</w:t>
      </w:r>
    </w:p>
    <w:p>
      <w:r>
        <w:t>Creating multiple conflicting security plans, documenting controls that are not actually implemented, failing to update the SSP after technology changes, and treating the document as an audit artifact instead of an operational guide.</w:t>
      </w:r>
    </w:p>
    <w:p>
      <w:pPr>
        <w:pStyle w:val="Heading1"/>
      </w:pPr>
      <w:r>
        <w:t>8. Related Resources</w:t>
      </w:r>
    </w:p>
    <w:p>
      <w:r>
        <w:t>F-001 – Master Asset Register</w:t>
        <w:br/>
        <w:t>R-001 – Enterprise Risk Register</w:t>
        <w:br/>
        <w:t>C-001 – Incident Response Playbook</w:t>
        <w:br/>
        <w:t>C-002 – Business Continuity &amp; Disaster Recovery Playbook</w:t>
        <w:br/>
        <w:t>G-002 – Monthly GRC Heartbeat™ Checklist</w:t>
      </w:r>
    </w:p>
    <w:p>
      <w:pPr>
        <w:pStyle w:val="Heading1"/>
      </w:pPr>
      <w:r>
        <w:t>Conceptual Relationship</w:t>
      </w:r>
    </w:p>
    <w:p>
      <w:r>
        <w:t>Master Asset Register</w:t>
        <w:br/>
        <w:t xml:space="preserve">          ↓</w:t>
        <w:br/>
        <w:t>Enterprise Risk Register</w:t>
        <w:br/>
        <w:t xml:space="preserve">          ↓</w:t>
        <w:br/>
        <w:t>Unified System Security Plan</w:t>
        <w:br/>
        <w:t xml:space="preserve">          ↓</w:t>
        <w:br/>
        <w:t>Monthly GRC Heartbeat™</w:t>
      </w:r>
    </w:p>
    <w:p>
      <w:r>
        <w:br w:type="page"/>
      </w:r>
    </w:p>
    <w:p>
      <w:pPr>
        <w:pStyle w:val="Heading1"/>
      </w:pPr>
      <w:r>
        <w:t>Revision History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Version</w:t>
            </w:r>
          </w:p>
        </w:tc>
        <w:tc>
          <w:tcPr>
            <w:tcW w:type="dxa" w:w="2160"/>
          </w:tcPr>
          <w:p>
            <w:r>
              <w:t>Date</w:t>
            </w:r>
          </w:p>
        </w:tc>
        <w:tc>
          <w:tcPr>
            <w:tcW w:type="dxa" w:w="2160"/>
          </w:tcPr>
          <w:p>
            <w:r>
              <w:t>Author</w:t>
            </w:r>
          </w:p>
        </w:tc>
        <w:tc>
          <w:tcPr>
            <w:tcW w:type="dxa" w:w="2160"/>
          </w:tcPr>
          <w:p>
            <w:r>
              <w:t>Description</w:t>
            </w:r>
          </w:p>
        </w:tc>
      </w:tr>
      <w:tr>
        <w:tc>
          <w:tcPr>
            <w:tcW w:type="dxa" w:w="2160"/>
          </w:tcPr>
          <w:p>
            <w:r>
              <w:t>1.0</w:t>
            </w:r>
          </w:p>
        </w:tc>
        <w:tc>
          <w:tcPr>
            <w:tcW w:type="dxa" w:w="2160"/>
          </w:tcPr>
          <w:p>
            <w:r>
              <w:t>Initial Release</w:t>
            </w:r>
          </w:p>
        </w:tc>
        <w:tc>
          <w:tcPr>
            <w:tcW w:type="dxa" w:w="2160"/>
          </w:tcPr>
          <w:p>
            <w:r>
              <w:t>Pragmatic GRC</w:t>
            </w:r>
          </w:p>
        </w:tc>
        <w:tc>
          <w:tcPr>
            <w:tcW w:type="dxa" w:w="2160"/>
          </w:tcPr>
          <w:p>
            <w:r>
              <w:t>First publication.</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